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C60EC" w14:textId="2049A9E5" w:rsidR="00BF7FCA" w:rsidRPr="009F3478" w:rsidRDefault="00BF7FCA" w:rsidP="00F110C3">
      <w:pPr>
        <w:pStyle w:val="Titel"/>
        <w:rPr>
          <w:rFonts w:ascii="Verdana" w:hAnsi="Verdana"/>
          <w:b w:val="0"/>
          <w:sz w:val="24"/>
          <w:szCs w:val="24"/>
          <w:lang w:val="nl-BE"/>
        </w:rPr>
      </w:pPr>
      <w:r w:rsidRPr="009F3478">
        <w:rPr>
          <w:rFonts w:ascii="Verdana" w:hAnsi="Verdana"/>
          <w:b w:val="0"/>
          <w:sz w:val="24"/>
          <w:szCs w:val="24"/>
          <w:lang w:val="nl-BE"/>
        </w:rPr>
        <w:t xml:space="preserve">RONDETAFEL INCLUSIEF ONDERWIJS – 19/04/16 </w:t>
      </w:r>
    </w:p>
    <w:p w14:paraId="1EAE2436" w14:textId="77777777" w:rsidR="007D0B45" w:rsidRDefault="007D0B45" w:rsidP="00F110C3">
      <w:pPr>
        <w:pStyle w:val="Titel"/>
        <w:rPr>
          <w:color w:val="C20000"/>
          <w:sz w:val="32"/>
          <w:szCs w:val="40"/>
        </w:rPr>
      </w:pPr>
    </w:p>
    <w:p w14:paraId="44057534" w14:textId="4D7B1C99" w:rsidR="00A67AE9" w:rsidRPr="007D0B45" w:rsidRDefault="007D0B45" w:rsidP="00F110C3">
      <w:pPr>
        <w:pStyle w:val="Titel"/>
        <w:rPr>
          <w:rFonts w:ascii="Verdana" w:hAnsi="Verdana"/>
          <w:b w:val="0"/>
          <w:color w:val="C20000"/>
          <w:sz w:val="32"/>
          <w:szCs w:val="40"/>
          <w:lang w:val="nl-BE"/>
        </w:rPr>
      </w:pPr>
      <w:r w:rsidRPr="007D0B45">
        <w:rPr>
          <w:color w:val="C20000"/>
          <w:sz w:val="32"/>
          <w:szCs w:val="40"/>
        </w:rPr>
        <w:t xml:space="preserve">Aandachtspunten en aanbevelingen </w:t>
      </w:r>
      <w:r w:rsidR="00AB4A24">
        <w:rPr>
          <w:color w:val="C20000"/>
          <w:sz w:val="32"/>
          <w:szCs w:val="40"/>
          <w:lang w:val="nl-BE"/>
        </w:rPr>
        <w:t xml:space="preserve">van </w:t>
      </w:r>
      <w:r w:rsidRPr="007D0B45">
        <w:rPr>
          <w:color w:val="C20000"/>
          <w:sz w:val="32"/>
          <w:szCs w:val="40"/>
        </w:rPr>
        <w:t>GRIP voor de realisatie van inclusief onderwijs in Vlaanderen</w:t>
      </w:r>
    </w:p>
    <w:p w14:paraId="1BA34B05" w14:textId="77777777" w:rsidR="00110AC2" w:rsidRPr="00F110C3" w:rsidRDefault="00110AC2" w:rsidP="00F110C3">
      <w:pPr>
        <w:pStyle w:val="Lijstalinea"/>
        <w:spacing w:after="200"/>
        <w:ind w:left="360"/>
        <w:rPr>
          <w:b/>
          <w:szCs w:val="24"/>
        </w:rPr>
      </w:pPr>
    </w:p>
    <w:p w14:paraId="48EE8A12" w14:textId="6427F23F" w:rsidR="00BF1A57" w:rsidRDefault="00BF1A57" w:rsidP="00F110C3">
      <w:pPr>
        <w:pStyle w:val="Lijstalinea"/>
        <w:numPr>
          <w:ilvl w:val="0"/>
          <w:numId w:val="28"/>
        </w:numPr>
        <w:spacing w:before="240" w:after="200"/>
        <w:rPr>
          <w:b/>
          <w:szCs w:val="24"/>
        </w:rPr>
      </w:pPr>
      <w:r w:rsidRPr="00F110C3">
        <w:rPr>
          <w:b/>
          <w:szCs w:val="24"/>
        </w:rPr>
        <w:t>Een strategisch plan met timing en inzet van middelen</w:t>
      </w:r>
    </w:p>
    <w:p w14:paraId="5EDC27F1" w14:textId="77777777" w:rsidR="00F110C3" w:rsidRPr="00F110C3" w:rsidRDefault="00F110C3" w:rsidP="00F110C3">
      <w:pPr>
        <w:pStyle w:val="Lijstalinea"/>
        <w:spacing w:before="240" w:after="200"/>
        <w:ind w:left="360"/>
        <w:rPr>
          <w:b/>
          <w:szCs w:val="24"/>
        </w:rPr>
      </w:pPr>
    </w:p>
    <w:p w14:paraId="7603863A" w14:textId="2C16C30E" w:rsidR="00BF1A57" w:rsidRPr="00187094" w:rsidRDefault="00BF1A57" w:rsidP="00F110C3">
      <w:pPr>
        <w:pStyle w:val="Lijstalinea"/>
        <w:numPr>
          <w:ilvl w:val="0"/>
          <w:numId w:val="28"/>
        </w:numPr>
        <w:spacing w:before="240" w:after="200"/>
        <w:rPr>
          <w:b/>
          <w:szCs w:val="24"/>
        </w:rPr>
      </w:pPr>
      <w:r w:rsidRPr="00F110C3">
        <w:rPr>
          <w:b/>
          <w:szCs w:val="24"/>
          <w:lang w:val="nl-NL"/>
        </w:rPr>
        <w:t>Een grondige hertekening van het buitengewoon onderwijs als een service i.p.v. een locatie</w:t>
      </w:r>
    </w:p>
    <w:p w14:paraId="33F4AB25" w14:textId="77777777" w:rsidR="00187094" w:rsidRPr="00F110C3" w:rsidRDefault="00187094" w:rsidP="00187094">
      <w:pPr>
        <w:pStyle w:val="Lijstalinea"/>
        <w:spacing w:before="240" w:after="200"/>
        <w:ind w:left="360"/>
        <w:rPr>
          <w:b/>
          <w:szCs w:val="24"/>
        </w:rPr>
      </w:pPr>
    </w:p>
    <w:p w14:paraId="30D5ABCE" w14:textId="26F5DB71" w:rsidR="00BF1A57" w:rsidRPr="00F110C3" w:rsidRDefault="00BF1A57" w:rsidP="00F110C3">
      <w:pPr>
        <w:pStyle w:val="Lijstalinea"/>
        <w:numPr>
          <w:ilvl w:val="0"/>
          <w:numId w:val="28"/>
        </w:numPr>
        <w:spacing w:before="240" w:after="200"/>
        <w:rPr>
          <w:b/>
          <w:szCs w:val="24"/>
        </w:rPr>
      </w:pPr>
      <w:r w:rsidRPr="00F110C3">
        <w:rPr>
          <w:b/>
          <w:szCs w:val="24"/>
        </w:rPr>
        <w:t>Een grondige monitoring van leerlingen die in het gewoon onderwijs een traject volgen op basis van een IAC</w:t>
      </w:r>
    </w:p>
    <w:p w14:paraId="044C5327" w14:textId="77777777" w:rsidR="00187094" w:rsidRDefault="00187094" w:rsidP="00187094">
      <w:pPr>
        <w:pStyle w:val="Lijstalinea"/>
        <w:spacing w:before="240" w:after="200"/>
        <w:ind w:left="360"/>
        <w:rPr>
          <w:b/>
          <w:szCs w:val="24"/>
        </w:rPr>
      </w:pPr>
    </w:p>
    <w:p w14:paraId="11B10141" w14:textId="148829BA" w:rsidR="00BF1A57" w:rsidRPr="00F110C3" w:rsidRDefault="00BF1A57" w:rsidP="00F110C3">
      <w:pPr>
        <w:pStyle w:val="Lijstalinea"/>
        <w:numPr>
          <w:ilvl w:val="0"/>
          <w:numId w:val="28"/>
        </w:numPr>
        <w:spacing w:before="240" w:after="200"/>
        <w:rPr>
          <w:b/>
          <w:szCs w:val="24"/>
        </w:rPr>
      </w:pPr>
      <w:r w:rsidRPr="00F110C3">
        <w:rPr>
          <w:b/>
          <w:szCs w:val="24"/>
        </w:rPr>
        <w:t>Het onmiddellijk beschikbaar stellen van ondersteuning op maat voor leerlingen met specifieke onderwijsbehoeften in de context van het gewoon onderwijs</w:t>
      </w:r>
    </w:p>
    <w:p w14:paraId="7F1EBF61" w14:textId="77777777" w:rsidR="00187094" w:rsidRDefault="00187094" w:rsidP="00187094">
      <w:pPr>
        <w:pStyle w:val="Lijstalinea"/>
        <w:spacing w:before="240" w:after="200"/>
        <w:ind w:left="360"/>
        <w:rPr>
          <w:b/>
          <w:szCs w:val="24"/>
        </w:rPr>
      </w:pPr>
    </w:p>
    <w:p w14:paraId="584CC757" w14:textId="11959C9B" w:rsidR="00BF1A57" w:rsidRPr="00F110C3" w:rsidRDefault="00BF1A57" w:rsidP="00F110C3">
      <w:pPr>
        <w:pStyle w:val="Lijstalinea"/>
        <w:numPr>
          <w:ilvl w:val="0"/>
          <w:numId w:val="28"/>
        </w:numPr>
        <w:spacing w:before="240" w:after="200"/>
        <w:rPr>
          <w:b/>
          <w:szCs w:val="24"/>
        </w:rPr>
      </w:pPr>
      <w:r w:rsidRPr="00F110C3">
        <w:rPr>
          <w:b/>
          <w:szCs w:val="24"/>
        </w:rPr>
        <w:t xml:space="preserve">Het versneld beschikbaar stellen van persoonlijk </w:t>
      </w:r>
      <w:proofErr w:type="spellStart"/>
      <w:r w:rsidRPr="00F110C3">
        <w:rPr>
          <w:b/>
          <w:szCs w:val="24"/>
        </w:rPr>
        <w:t>assistentiebudgetten</w:t>
      </w:r>
      <w:proofErr w:type="spellEnd"/>
      <w:r w:rsidRPr="00F110C3">
        <w:rPr>
          <w:b/>
          <w:szCs w:val="24"/>
        </w:rPr>
        <w:t xml:space="preserve"> voor minderjarigen met een beperking</w:t>
      </w:r>
    </w:p>
    <w:p w14:paraId="59A0DFA0" w14:textId="77777777" w:rsidR="00187094" w:rsidRDefault="00187094" w:rsidP="00187094">
      <w:pPr>
        <w:pStyle w:val="Lijstalinea"/>
        <w:spacing w:before="240" w:after="200"/>
        <w:ind w:left="360"/>
        <w:rPr>
          <w:b/>
          <w:szCs w:val="24"/>
        </w:rPr>
      </w:pPr>
    </w:p>
    <w:p w14:paraId="7C645184" w14:textId="05DA25BB" w:rsidR="00BF1A57" w:rsidRPr="00F110C3" w:rsidRDefault="00BF1A57" w:rsidP="00F110C3">
      <w:pPr>
        <w:pStyle w:val="Lijstalinea"/>
        <w:numPr>
          <w:ilvl w:val="0"/>
          <w:numId w:val="28"/>
        </w:numPr>
        <w:spacing w:before="240" w:after="200"/>
        <w:rPr>
          <w:b/>
          <w:szCs w:val="24"/>
        </w:rPr>
      </w:pPr>
      <w:r w:rsidRPr="00F110C3">
        <w:rPr>
          <w:b/>
          <w:szCs w:val="24"/>
        </w:rPr>
        <w:t>Een gepaste en betekenisvolle certificering voor leerlingen binnen een inclusief traject</w:t>
      </w:r>
    </w:p>
    <w:p w14:paraId="0BAFF2D7" w14:textId="77777777" w:rsidR="00187094" w:rsidRDefault="00187094" w:rsidP="00187094">
      <w:pPr>
        <w:pStyle w:val="Lijstalinea"/>
        <w:spacing w:before="240" w:after="200"/>
        <w:ind w:left="360"/>
        <w:rPr>
          <w:b/>
          <w:szCs w:val="24"/>
        </w:rPr>
      </w:pPr>
    </w:p>
    <w:p w14:paraId="33A59CDC" w14:textId="26CA55E8" w:rsidR="00BF1A57" w:rsidRPr="00F110C3" w:rsidRDefault="00AB4A24" w:rsidP="00F110C3">
      <w:pPr>
        <w:pStyle w:val="Lijstalinea"/>
        <w:numPr>
          <w:ilvl w:val="0"/>
          <w:numId w:val="28"/>
        </w:numPr>
        <w:spacing w:before="240" w:after="200"/>
        <w:rPr>
          <w:b/>
          <w:szCs w:val="24"/>
        </w:rPr>
      </w:pPr>
      <w:r>
        <w:rPr>
          <w:b/>
          <w:szCs w:val="24"/>
        </w:rPr>
        <w:t>Het betrekken van e</w:t>
      </w:r>
      <w:r w:rsidR="00BF1A57" w:rsidRPr="00F110C3">
        <w:rPr>
          <w:b/>
          <w:szCs w:val="24"/>
        </w:rPr>
        <w:t>rvaringsdeskundigen en het handicapmiddenveld bij de beleidsontwikkelingen m.b.t. inclusief onderwijs</w:t>
      </w:r>
    </w:p>
    <w:p w14:paraId="774C5C0D" w14:textId="77777777" w:rsidR="00110AC2" w:rsidRDefault="00110AC2" w:rsidP="00F110C3">
      <w:pPr>
        <w:pBdr>
          <w:bottom w:val="single" w:sz="6" w:space="1" w:color="auto"/>
        </w:pBdr>
        <w:spacing w:after="200"/>
        <w:contextualSpacing/>
        <w:rPr>
          <w:szCs w:val="24"/>
        </w:rPr>
      </w:pPr>
    </w:p>
    <w:p w14:paraId="12DA3753" w14:textId="77777777" w:rsidR="00F110C3" w:rsidRDefault="00F110C3" w:rsidP="00F110C3">
      <w:pPr>
        <w:pBdr>
          <w:bottom w:val="single" w:sz="6" w:space="1" w:color="auto"/>
        </w:pBdr>
        <w:spacing w:after="200"/>
        <w:contextualSpacing/>
        <w:rPr>
          <w:szCs w:val="24"/>
        </w:rPr>
      </w:pPr>
    </w:p>
    <w:p w14:paraId="6F0B75E9" w14:textId="77777777" w:rsidR="00BF1A57" w:rsidRDefault="00BF1A57" w:rsidP="00F110C3">
      <w:pPr>
        <w:spacing w:after="200"/>
        <w:contextualSpacing/>
        <w:rPr>
          <w:szCs w:val="24"/>
        </w:rPr>
      </w:pPr>
    </w:p>
    <w:p w14:paraId="4774624C" w14:textId="77777777" w:rsidR="00110AC2" w:rsidRPr="00110AC2" w:rsidRDefault="00110AC2" w:rsidP="00087E86">
      <w:pPr>
        <w:spacing w:after="200" w:line="276" w:lineRule="auto"/>
        <w:ind w:left="360"/>
        <w:contextualSpacing/>
        <w:rPr>
          <w:b/>
          <w:szCs w:val="24"/>
        </w:rPr>
      </w:pPr>
    </w:p>
    <w:p w14:paraId="7C8102F1" w14:textId="251404C0" w:rsidR="007D0B45" w:rsidRPr="007D0B45" w:rsidRDefault="009775A9" w:rsidP="00087E86">
      <w:pPr>
        <w:numPr>
          <w:ilvl w:val="0"/>
          <w:numId w:val="25"/>
        </w:numPr>
        <w:spacing w:after="200" w:line="276" w:lineRule="auto"/>
        <w:contextualSpacing/>
        <w:rPr>
          <w:b/>
          <w:szCs w:val="24"/>
        </w:rPr>
      </w:pPr>
      <w:r w:rsidRPr="007D0B45">
        <w:rPr>
          <w:szCs w:val="24"/>
        </w:rPr>
        <w:t>GRIP meent dat men in Vlaanderen veel te traag werk maakt van de realisatie van inclusief onderwijs.</w:t>
      </w:r>
      <w:r w:rsidR="007D0B45" w:rsidRPr="007D0B45">
        <w:rPr>
          <w:szCs w:val="24"/>
        </w:rPr>
        <w:t xml:space="preserve"> Het M-decreet is een belangrijke stap, maar slechts een eerste stap</w:t>
      </w:r>
      <w:r w:rsidRPr="007D0B45">
        <w:rPr>
          <w:szCs w:val="24"/>
        </w:rPr>
        <w:t xml:space="preserve">. </w:t>
      </w:r>
      <w:r w:rsidR="007D0B45" w:rsidRPr="007D0B45">
        <w:rPr>
          <w:szCs w:val="24"/>
        </w:rPr>
        <w:t>D</w:t>
      </w:r>
      <w:r w:rsidRPr="007D0B45">
        <w:rPr>
          <w:szCs w:val="24"/>
        </w:rPr>
        <w:t>e maatregelen die men neemt zijn te weinig doortastend</w:t>
      </w:r>
      <w:r w:rsidR="009F3478">
        <w:rPr>
          <w:szCs w:val="24"/>
        </w:rPr>
        <w:t xml:space="preserve"> om tot een echte vooruitgang te komen</w:t>
      </w:r>
      <w:r w:rsidRPr="007D0B45">
        <w:rPr>
          <w:szCs w:val="24"/>
        </w:rPr>
        <w:t>.</w:t>
      </w:r>
      <w:r w:rsidR="007D0B45" w:rsidRPr="007D0B45">
        <w:rPr>
          <w:szCs w:val="24"/>
        </w:rPr>
        <w:t xml:space="preserve"> </w:t>
      </w:r>
      <w:r w:rsidR="007D0B45" w:rsidRPr="007D0B45">
        <w:rPr>
          <w:b/>
          <w:szCs w:val="24"/>
        </w:rPr>
        <w:t xml:space="preserve">GRIP vraagt </w:t>
      </w:r>
      <w:r w:rsidR="009F3478">
        <w:rPr>
          <w:b/>
          <w:szCs w:val="24"/>
        </w:rPr>
        <w:t xml:space="preserve">daarom </w:t>
      </w:r>
      <w:r w:rsidR="007D0B45" w:rsidRPr="007D0B45">
        <w:rPr>
          <w:b/>
          <w:szCs w:val="24"/>
        </w:rPr>
        <w:t xml:space="preserve">dringend een </w:t>
      </w:r>
      <w:r w:rsidR="001E51D9">
        <w:rPr>
          <w:b/>
          <w:szCs w:val="24"/>
        </w:rPr>
        <w:t xml:space="preserve">strategisch plan </w:t>
      </w:r>
      <w:r w:rsidR="007D0B45" w:rsidRPr="007D0B45">
        <w:rPr>
          <w:b/>
          <w:szCs w:val="24"/>
        </w:rPr>
        <w:t>voor de realisatie van inclusief onderwijs voor alle leerlingen in Vlaanderen</w:t>
      </w:r>
      <w:r w:rsidR="001E51D9">
        <w:rPr>
          <w:b/>
          <w:szCs w:val="24"/>
        </w:rPr>
        <w:t>, met duidelijkheid over de timing en de inzet van middelen</w:t>
      </w:r>
      <w:r w:rsidR="007D0B45" w:rsidRPr="007D0B45">
        <w:rPr>
          <w:b/>
          <w:szCs w:val="24"/>
        </w:rPr>
        <w:t xml:space="preserve">. </w:t>
      </w:r>
    </w:p>
    <w:p w14:paraId="43AAF3E7" w14:textId="77777777" w:rsidR="009775A9" w:rsidRPr="009775A9" w:rsidRDefault="009775A9" w:rsidP="00087E86">
      <w:pPr>
        <w:spacing w:after="200" w:line="276" w:lineRule="auto"/>
        <w:ind w:left="360"/>
        <w:contextualSpacing/>
        <w:rPr>
          <w:szCs w:val="24"/>
        </w:rPr>
      </w:pPr>
    </w:p>
    <w:p w14:paraId="135D575B" w14:textId="42E40C89" w:rsidR="00110AC2" w:rsidRPr="00187094" w:rsidRDefault="009775A9" w:rsidP="00087E86">
      <w:pPr>
        <w:numPr>
          <w:ilvl w:val="0"/>
          <w:numId w:val="25"/>
        </w:numPr>
        <w:spacing w:after="200" w:line="276" w:lineRule="auto"/>
        <w:contextualSpacing/>
        <w:rPr>
          <w:szCs w:val="24"/>
          <w:lang w:val="nl-NL"/>
        </w:rPr>
      </w:pPr>
      <w:r w:rsidRPr="00187094">
        <w:rPr>
          <w:szCs w:val="24"/>
        </w:rPr>
        <w:t>Men verwijst naar het VN-Verdrag</w:t>
      </w:r>
      <w:r w:rsidR="001F6E19" w:rsidRPr="00187094">
        <w:rPr>
          <w:szCs w:val="24"/>
        </w:rPr>
        <w:t xml:space="preserve"> inzake de Rechten van Personen met een Handicap</w:t>
      </w:r>
      <w:r w:rsidRPr="00187094">
        <w:rPr>
          <w:szCs w:val="24"/>
        </w:rPr>
        <w:t>, ma</w:t>
      </w:r>
      <w:r w:rsidR="001F6E19" w:rsidRPr="00187094">
        <w:rPr>
          <w:szCs w:val="24"/>
        </w:rPr>
        <w:t xml:space="preserve">ar maakt </w:t>
      </w:r>
      <w:r w:rsidR="00990B68">
        <w:rPr>
          <w:szCs w:val="24"/>
        </w:rPr>
        <w:t xml:space="preserve">er </w:t>
      </w:r>
      <w:r w:rsidR="001F6E19" w:rsidRPr="00187094">
        <w:rPr>
          <w:szCs w:val="24"/>
        </w:rPr>
        <w:t xml:space="preserve">een eigen versie </w:t>
      </w:r>
      <w:r w:rsidR="00990B68">
        <w:rPr>
          <w:szCs w:val="24"/>
        </w:rPr>
        <w:t xml:space="preserve">van </w:t>
      </w:r>
      <w:r w:rsidRPr="00187094">
        <w:rPr>
          <w:szCs w:val="24"/>
        </w:rPr>
        <w:t xml:space="preserve">waarbij men </w:t>
      </w:r>
      <w:r w:rsidR="001F6E19" w:rsidRPr="00187094">
        <w:rPr>
          <w:szCs w:val="24"/>
        </w:rPr>
        <w:t>ten onrechte blijft beweren dat een sterk uitgebouwd buitengewo</w:t>
      </w:r>
      <w:bookmarkStart w:id="0" w:name="_GoBack"/>
      <w:bookmarkEnd w:id="0"/>
      <w:r w:rsidR="001F6E19" w:rsidRPr="00187094">
        <w:rPr>
          <w:szCs w:val="24"/>
        </w:rPr>
        <w:t xml:space="preserve">on </w:t>
      </w:r>
      <w:r w:rsidR="001F6E19" w:rsidRPr="00187094">
        <w:rPr>
          <w:szCs w:val="24"/>
        </w:rPr>
        <w:lastRenderedPageBreak/>
        <w:t>onderwijs in overeenstemming is met het VN-Verdrag.</w:t>
      </w:r>
      <w:r w:rsidR="007D0B45" w:rsidRPr="00187094">
        <w:rPr>
          <w:szCs w:val="24"/>
        </w:rPr>
        <w:t xml:space="preserve"> </w:t>
      </w:r>
      <w:r w:rsidR="001E51D9" w:rsidRPr="00187094">
        <w:rPr>
          <w:szCs w:val="24"/>
        </w:rPr>
        <w:t xml:space="preserve">De </w:t>
      </w:r>
      <w:r w:rsidR="001F6E19" w:rsidRPr="00187094">
        <w:rPr>
          <w:szCs w:val="24"/>
          <w:lang w:val="nl-NL"/>
        </w:rPr>
        <w:t>commissaris</w:t>
      </w:r>
      <w:r w:rsidR="00187094">
        <w:rPr>
          <w:szCs w:val="24"/>
          <w:lang w:val="nl-NL"/>
        </w:rPr>
        <w:t xml:space="preserve"> </w:t>
      </w:r>
      <w:r w:rsidR="001F6E19" w:rsidRPr="00187094">
        <w:rPr>
          <w:szCs w:val="24"/>
          <w:lang w:val="nl-NL"/>
        </w:rPr>
        <w:t>voor mensenrechten van de Raad van Europa</w:t>
      </w:r>
      <w:r w:rsidRPr="00187094">
        <w:rPr>
          <w:szCs w:val="24"/>
        </w:rPr>
        <w:t xml:space="preserve"> </w:t>
      </w:r>
      <w:r w:rsidR="001E51D9" w:rsidRPr="00187094">
        <w:rPr>
          <w:szCs w:val="24"/>
        </w:rPr>
        <w:t xml:space="preserve">stelt heel duidelijk dat: </w:t>
      </w:r>
      <w:r w:rsidR="00425B17">
        <w:rPr>
          <w:szCs w:val="24"/>
        </w:rPr>
        <w:t>“</w:t>
      </w:r>
      <w:r w:rsidRPr="00187094">
        <w:rPr>
          <w:szCs w:val="24"/>
        </w:rPr>
        <w:t xml:space="preserve">ongeacht de kwaliteit van het buitengewoon onderwijs, </w:t>
      </w:r>
      <w:r w:rsidRPr="00187094">
        <w:rPr>
          <w:szCs w:val="24"/>
          <w:lang w:val="nl-NL"/>
        </w:rPr>
        <w:t xml:space="preserve">gesegregeerd </w:t>
      </w:r>
    </w:p>
    <w:p w14:paraId="6AB8DF85" w14:textId="54589997" w:rsidR="007D0B45" w:rsidRPr="007D0B45" w:rsidRDefault="009775A9" w:rsidP="00087E86">
      <w:pPr>
        <w:spacing w:after="200" w:line="276" w:lineRule="auto"/>
        <w:ind w:left="360"/>
        <w:contextualSpacing/>
        <w:rPr>
          <w:b/>
          <w:szCs w:val="24"/>
          <w:lang w:val="nl-NL"/>
        </w:rPr>
      </w:pPr>
      <w:r w:rsidRPr="007D0B45">
        <w:rPr>
          <w:szCs w:val="24"/>
          <w:lang w:val="nl-NL"/>
        </w:rPr>
        <w:t>onderwijs leidt tot een tekort aan gelijke kansen die langdurende gevolgen hebben op het leven en de mogelijkheden van personen met een handicap om te participeren in de maatschappij</w:t>
      </w:r>
      <w:r w:rsidR="00425B17">
        <w:rPr>
          <w:szCs w:val="24"/>
          <w:lang w:val="nl-NL"/>
        </w:rPr>
        <w:t>”</w:t>
      </w:r>
      <w:r w:rsidR="001F6E19" w:rsidRPr="007D0B45">
        <w:rPr>
          <w:szCs w:val="24"/>
          <w:lang w:val="nl-NL"/>
        </w:rPr>
        <w:t>.</w:t>
      </w:r>
      <w:r w:rsidR="007D0B45" w:rsidRPr="007D0B45">
        <w:rPr>
          <w:b/>
          <w:color w:val="00B050"/>
          <w:szCs w:val="24"/>
          <w:lang w:val="nl-NL"/>
        </w:rPr>
        <w:t xml:space="preserve"> </w:t>
      </w:r>
      <w:r w:rsidR="001E51D9" w:rsidRPr="001E51D9">
        <w:rPr>
          <w:color w:val="000000" w:themeColor="text1"/>
          <w:szCs w:val="24"/>
        </w:rPr>
        <w:t>(28/01/16)</w:t>
      </w:r>
    </w:p>
    <w:p w14:paraId="01C446DE" w14:textId="6A5C8B47" w:rsidR="007D0B45" w:rsidRPr="007D0B45" w:rsidRDefault="007D0B45" w:rsidP="00087E86">
      <w:pPr>
        <w:spacing w:after="200" w:line="276" w:lineRule="auto"/>
        <w:ind w:left="360"/>
        <w:contextualSpacing/>
        <w:rPr>
          <w:b/>
          <w:szCs w:val="24"/>
        </w:rPr>
      </w:pPr>
      <w:r w:rsidRPr="007D0B45">
        <w:rPr>
          <w:b/>
          <w:szCs w:val="24"/>
          <w:lang w:val="nl-NL"/>
        </w:rPr>
        <w:t xml:space="preserve">GRIP dringt aan op </w:t>
      </w:r>
      <w:r>
        <w:rPr>
          <w:b/>
          <w:szCs w:val="24"/>
          <w:lang w:val="nl-NL"/>
        </w:rPr>
        <w:t xml:space="preserve">een correcte uitvoering </w:t>
      </w:r>
      <w:r w:rsidRPr="007D0B45">
        <w:rPr>
          <w:b/>
          <w:szCs w:val="24"/>
          <w:lang w:val="nl-NL"/>
        </w:rPr>
        <w:t xml:space="preserve">van artikel 24 van het VN-Verdrag en vraagt om een grondige hertekening van het buitengewoon onderwijs als een service i.p.v. een locatie. De realisatie van inclusief onderwijs is enkel mogelijk als </w:t>
      </w:r>
      <w:r w:rsidR="001E51D9">
        <w:rPr>
          <w:b/>
          <w:szCs w:val="24"/>
          <w:lang w:val="nl-NL"/>
        </w:rPr>
        <w:t xml:space="preserve">we inclusief onderwijs duidelijk benoemen als de eerste optie voor alle leerlingen met een handicap en als </w:t>
      </w:r>
      <w:r w:rsidRPr="007D0B45">
        <w:rPr>
          <w:b/>
          <w:szCs w:val="24"/>
          <w:lang w:val="nl-NL"/>
        </w:rPr>
        <w:t>middelen die nu naar het buitengewoon onderwijs gaan, ingezet worden in het gewoon onderwijs.</w:t>
      </w:r>
    </w:p>
    <w:p w14:paraId="6AB27FDC" w14:textId="01439767" w:rsidR="009775A9" w:rsidRPr="007D0B45" w:rsidRDefault="009775A9" w:rsidP="00087E86">
      <w:pPr>
        <w:spacing w:after="200" w:line="276" w:lineRule="auto"/>
        <w:ind w:left="360"/>
        <w:contextualSpacing/>
        <w:rPr>
          <w:szCs w:val="24"/>
        </w:rPr>
      </w:pPr>
    </w:p>
    <w:p w14:paraId="14F08C67" w14:textId="77777777" w:rsidR="009F3478" w:rsidRPr="009F3478" w:rsidRDefault="009775A9" w:rsidP="00087E86">
      <w:pPr>
        <w:numPr>
          <w:ilvl w:val="0"/>
          <w:numId w:val="25"/>
        </w:numPr>
        <w:spacing w:after="200" w:line="276" w:lineRule="auto"/>
        <w:contextualSpacing/>
        <w:rPr>
          <w:b/>
          <w:szCs w:val="24"/>
        </w:rPr>
      </w:pPr>
      <w:r w:rsidRPr="00D41122">
        <w:rPr>
          <w:szCs w:val="24"/>
        </w:rPr>
        <w:t xml:space="preserve">Het M-decreet heeft de verdienste om het inschrijvingsrecht scherp te stellen: alle leerlingen hebben recht op inschrijving in het gewoon onderwijs en een school kan enkel weigeren wanneer het formeel en </w:t>
      </w:r>
      <w:r w:rsidR="00D41122" w:rsidRPr="00D41122">
        <w:rPr>
          <w:szCs w:val="24"/>
        </w:rPr>
        <w:t xml:space="preserve">met de juiste motivering </w:t>
      </w:r>
      <w:r w:rsidRPr="00D41122">
        <w:rPr>
          <w:szCs w:val="24"/>
        </w:rPr>
        <w:t xml:space="preserve">kan aantonen dat de redelijke aanpassingen disproportioneel zijn. </w:t>
      </w:r>
      <w:r w:rsidR="00D41122" w:rsidRPr="00D41122">
        <w:rPr>
          <w:szCs w:val="24"/>
        </w:rPr>
        <w:t>Ondanks deze belangrijke stap maken we ons zorgen over de rechten van leerlingen met een verslag die studievoortgang maken in het gewoon onderwijs op basis van een</w:t>
      </w:r>
    </w:p>
    <w:p w14:paraId="249BC13E" w14:textId="16B440A8" w:rsidR="004A4129" w:rsidRPr="004A4129" w:rsidRDefault="00D41122" w:rsidP="00087E86">
      <w:pPr>
        <w:spacing w:after="200" w:line="276" w:lineRule="auto"/>
        <w:ind w:left="360"/>
        <w:contextualSpacing/>
        <w:rPr>
          <w:b/>
          <w:szCs w:val="24"/>
        </w:rPr>
      </w:pPr>
      <w:r w:rsidRPr="00D41122">
        <w:rPr>
          <w:szCs w:val="24"/>
        </w:rPr>
        <w:t xml:space="preserve">individueel aangepast curriculum (IAC). Weigeringen gebeuren vandaag niet steeds volgens de voorziene procedures, het is onduidelijk welke rechten leerlingen met een IAC hebben in functie van een volwaardige schoolloopbaan in het gewoon onderwijs, er zijn onvoldoende garanties dat er bij de voorziene bemiddelingsprocedures gehandeld zal worden vanuit </w:t>
      </w:r>
      <w:r w:rsidR="00425B17">
        <w:rPr>
          <w:szCs w:val="24"/>
        </w:rPr>
        <w:t>de</w:t>
      </w:r>
      <w:r w:rsidRPr="00D41122">
        <w:rPr>
          <w:szCs w:val="24"/>
        </w:rPr>
        <w:t xml:space="preserve"> bril van inclusie…</w:t>
      </w:r>
      <w:r w:rsidR="004A4129">
        <w:rPr>
          <w:szCs w:val="24"/>
        </w:rPr>
        <w:t xml:space="preserve"> </w:t>
      </w:r>
      <w:r w:rsidR="004A4129" w:rsidRPr="004A4129">
        <w:rPr>
          <w:b/>
          <w:szCs w:val="24"/>
        </w:rPr>
        <w:t>GRIP vraagt een onmiddellijke en grondige monitoring van leerlingen die in het gewoon onderwijs een traject volgen op basis van een IAC. Dit om kritisch te analyseren of de rechten van deze leerlingen voldoende gegarandeerd zijn.</w:t>
      </w:r>
    </w:p>
    <w:p w14:paraId="6BFBE46A" w14:textId="77777777" w:rsidR="00D41122" w:rsidRPr="00D41122" w:rsidRDefault="00D41122" w:rsidP="00087E86">
      <w:pPr>
        <w:spacing w:after="200" w:line="276" w:lineRule="auto"/>
        <w:contextualSpacing/>
        <w:rPr>
          <w:szCs w:val="24"/>
        </w:rPr>
      </w:pPr>
    </w:p>
    <w:p w14:paraId="7EED04CA" w14:textId="4DE50DA0" w:rsidR="00110AC2" w:rsidRPr="00110AC2" w:rsidRDefault="00964134" w:rsidP="00087E86">
      <w:pPr>
        <w:numPr>
          <w:ilvl w:val="0"/>
          <w:numId w:val="25"/>
        </w:numPr>
        <w:spacing w:after="200" w:line="276" w:lineRule="auto"/>
        <w:contextualSpacing/>
        <w:rPr>
          <w:b/>
          <w:szCs w:val="24"/>
        </w:rPr>
      </w:pPr>
      <w:r w:rsidRPr="00964134">
        <w:rPr>
          <w:color w:val="000000" w:themeColor="text1"/>
          <w:szCs w:val="24"/>
        </w:rPr>
        <w:t>Ondersteuning binnen inclusief onderwijs is een basisrecht. Dit recht is vandaag in Vlaanderen en via het M-decreet niet gegarandeerd. Middelen voor ondersteuning worden nog te</w:t>
      </w:r>
      <w:r w:rsidR="00096B7B">
        <w:rPr>
          <w:color w:val="000000" w:themeColor="text1"/>
          <w:szCs w:val="24"/>
        </w:rPr>
        <w:t xml:space="preserve"> </w:t>
      </w:r>
      <w:r w:rsidRPr="00964134">
        <w:rPr>
          <w:color w:val="000000" w:themeColor="text1"/>
          <w:szCs w:val="24"/>
        </w:rPr>
        <w:t xml:space="preserve">veel  gekoppeld aan les volgen in een afzonderlijke locatie en toegekend op basis van een louter medische benadering. De hoognodige bijsturing en hervorming van de middelen voor ondersteuning binnen het gewoon onderwijs blijven uit. In de praktijk betekent dit dat men wel het recht heeft om in te schrijven, maar geen recht heeft op kwalitatief inclusief onderwijs. </w:t>
      </w:r>
    </w:p>
    <w:p w14:paraId="507A968D" w14:textId="6148283D" w:rsidR="00964134" w:rsidRPr="00964134" w:rsidRDefault="00964134" w:rsidP="00087E86">
      <w:pPr>
        <w:spacing w:after="200" w:line="276" w:lineRule="auto"/>
        <w:ind w:left="360"/>
        <w:contextualSpacing/>
        <w:rPr>
          <w:b/>
          <w:szCs w:val="24"/>
        </w:rPr>
      </w:pPr>
      <w:r w:rsidRPr="00964134">
        <w:rPr>
          <w:color w:val="000000" w:themeColor="text1"/>
          <w:szCs w:val="24"/>
        </w:rPr>
        <w:lastRenderedPageBreak/>
        <w:t xml:space="preserve">GRIP beoordeelt dit als een vorm van structurele discriminatie want deze middelen zijn wel beschikbaar wanneer men naar het buitengewoon onderwijs gaat. </w:t>
      </w:r>
      <w:r w:rsidRPr="00964134">
        <w:rPr>
          <w:b/>
          <w:szCs w:val="24"/>
        </w:rPr>
        <w:t>GRIP dringt er op aan dat</w:t>
      </w:r>
      <w:r w:rsidR="003A201F">
        <w:rPr>
          <w:b/>
          <w:szCs w:val="24"/>
        </w:rPr>
        <w:t xml:space="preserve"> o</w:t>
      </w:r>
      <w:r w:rsidRPr="00964134">
        <w:rPr>
          <w:b/>
          <w:szCs w:val="24"/>
        </w:rPr>
        <w:t>ndersteuning op maat voor leerlingen met specifieke onderwijsbehoeften onmiddellijk beschikbaar word</w:t>
      </w:r>
      <w:r w:rsidR="00087E86">
        <w:rPr>
          <w:b/>
          <w:szCs w:val="24"/>
        </w:rPr>
        <w:t>t</w:t>
      </w:r>
      <w:r w:rsidRPr="00964134">
        <w:rPr>
          <w:b/>
          <w:szCs w:val="24"/>
        </w:rPr>
        <w:t xml:space="preserve"> gesteld in de context van het gewoon onderwijs.</w:t>
      </w:r>
    </w:p>
    <w:p w14:paraId="31994BEB" w14:textId="77777777" w:rsidR="00187094" w:rsidRPr="00187094" w:rsidRDefault="00187094" w:rsidP="00087E86">
      <w:pPr>
        <w:spacing w:after="200" w:line="276" w:lineRule="auto"/>
        <w:ind w:left="360"/>
        <w:contextualSpacing/>
        <w:rPr>
          <w:b/>
          <w:color w:val="000000" w:themeColor="text1"/>
          <w:szCs w:val="24"/>
        </w:rPr>
      </w:pPr>
    </w:p>
    <w:p w14:paraId="3D0B5F42" w14:textId="34D0AFAB" w:rsidR="00110AC2" w:rsidRPr="00110AC2" w:rsidRDefault="00110AC2" w:rsidP="00087E86">
      <w:pPr>
        <w:numPr>
          <w:ilvl w:val="0"/>
          <w:numId w:val="25"/>
        </w:numPr>
        <w:spacing w:after="200" w:line="276" w:lineRule="auto"/>
        <w:contextualSpacing/>
        <w:rPr>
          <w:b/>
          <w:color w:val="000000" w:themeColor="text1"/>
          <w:szCs w:val="24"/>
        </w:rPr>
      </w:pPr>
      <w:r>
        <w:rPr>
          <w:color w:val="000000" w:themeColor="text1"/>
          <w:szCs w:val="24"/>
        </w:rPr>
        <w:t>Om inclusief onderwijs te realiseren is een betrokkenheid van meerdere beleidsdomeinen nodig. Het ontbreekt thans aan beleidsmatige samenwerking met bijvoorbeeld welzijn (Vlaams) en volksgezondheid (federaal), waardoor er niets wordt ondernomen op het vlak van persoonlijke assistentie</w:t>
      </w:r>
      <w:r w:rsidR="00990B68">
        <w:rPr>
          <w:color w:val="000000" w:themeColor="text1"/>
          <w:szCs w:val="24"/>
        </w:rPr>
        <w:t xml:space="preserve"> of therapie (bv.</w:t>
      </w:r>
      <w:r>
        <w:rPr>
          <w:color w:val="000000" w:themeColor="text1"/>
          <w:szCs w:val="24"/>
        </w:rPr>
        <w:t xml:space="preserve"> logo en kin</w:t>
      </w:r>
      <w:r w:rsidR="00087E86">
        <w:rPr>
          <w:color w:val="000000" w:themeColor="text1"/>
          <w:szCs w:val="24"/>
        </w:rPr>
        <w:t>e</w:t>
      </w:r>
      <w:r w:rsidR="00990B68">
        <w:rPr>
          <w:color w:val="000000" w:themeColor="text1"/>
          <w:szCs w:val="24"/>
        </w:rPr>
        <w:t>)</w:t>
      </w:r>
      <w:r>
        <w:rPr>
          <w:color w:val="000000" w:themeColor="text1"/>
          <w:szCs w:val="24"/>
        </w:rPr>
        <w:t xml:space="preserve">. </w:t>
      </w:r>
      <w:r w:rsidRPr="00110AC2">
        <w:rPr>
          <w:b/>
          <w:color w:val="000000" w:themeColor="text1"/>
          <w:szCs w:val="24"/>
        </w:rPr>
        <w:t xml:space="preserve">GRIP wijst erop dat het hoognodig is om voor inclusief onderwijs een transversaal beleid op te zetten en dringt er op aan om vanuit welzijn versneld persoonlijke </w:t>
      </w:r>
      <w:proofErr w:type="spellStart"/>
      <w:r w:rsidRPr="00110AC2">
        <w:rPr>
          <w:b/>
          <w:color w:val="000000" w:themeColor="text1"/>
          <w:szCs w:val="24"/>
        </w:rPr>
        <w:t>assistentiebudgetten</w:t>
      </w:r>
      <w:proofErr w:type="spellEnd"/>
      <w:r w:rsidRPr="00110AC2">
        <w:rPr>
          <w:b/>
          <w:color w:val="000000" w:themeColor="text1"/>
          <w:szCs w:val="24"/>
        </w:rPr>
        <w:t xml:space="preserve"> beschikbaar te stellen voor minderjarigen met een handicap.</w:t>
      </w:r>
    </w:p>
    <w:p w14:paraId="062BBF00" w14:textId="77777777" w:rsidR="00110AC2" w:rsidRPr="00110AC2" w:rsidRDefault="00110AC2" w:rsidP="00087E86">
      <w:pPr>
        <w:spacing w:after="200" w:line="276" w:lineRule="auto"/>
        <w:ind w:left="360"/>
        <w:contextualSpacing/>
        <w:rPr>
          <w:b/>
          <w:color w:val="000000" w:themeColor="text1"/>
          <w:szCs w:val="24"/>
        </w:rPr>
      </w:pPr>
    </w:p>
    <w:p w14:paraId="23ACF3AE" w14:textId="13D819CC" w:rsidR="00BF1A57" w:rsidRPr="00BF1A57" w:rsidRDefault="00BF1A57" w:rsidP="00087E86">
      <w:pPr>
        <w:numPr>
          <w:ilvl w:val="0"/>
          <w:numId w:val="25"/>
        </w:numPr>
        <w:spacing w:after="200" w:line="276" w:lineRule="auto"/>
        <w:contextualSpacing/>
        <w:rPr>
          <w:b/>
          <w:color w:val="000000" w:themeColor="text1"/>
          <w:szCs w:val="24"/>
        </w:rPr>
      </w:pPr>
      <w:r w:rsidRPr="00BF1A57">
        <w:rPr>
          <w:color w:val="000000" w:themeColor="text1"/>
          <w:szCs w:val="24"/>
        </w:rPr>
        <w:t>Inclusie begint en eindigt niet aan de schoolpoort. We stellen vandaag vast dat leerlingen die zinvolle inclusietrajecten lopen binnen het gewoon onderwijs hiervoor niet de gepaste kwalificering kunnen krijgen. Scherper nog, indien deze leerlingen een traject in het buitengewoon onderwijs lopen</w:t>
      </w:r>
      <w:r w:rsidR="00425B17">
        <w:rPr>
          <w:color w:val="000000" w:themeColor="text1"/>
          <w:szCs w:val="24"/>
        </w:rPr>
        <w:t>,</w:t>
      </w:r>
      <w:r w:rsidRPr="00BF1A57">
        <w:rPr>
          <w:color w:val="000000" w:themeColor="text1"/>
          <w:szCs w:val="24"/>
        </w:rPr>
        <w:t xml:space="preserve"> krijgen zij een certificering die hen meer mogelijkheden biedt. Dit gaat regelrecht in tegen de visie op inclusie en het VN-Verdrag. </w:t>
      </w:r>
      <w:r w:rsidRPr="00BF1A57">
        <w:rPr>
          <w:b/>
          <w:color w:val="000000" w:themeColor="text1"/>
          <w:szCs w:val="24"/>
        </w:rPr>
        <w:t>Grip vraagt  met aandrang om er op korte termijn voor te zorgen dat leerlingen binnen een inclusief traject een gepaste en betekenisvolle certificering krijgen. Een certificering die hen toelaat hun plaats in de maatschappij op te nemen en die niet langer gekoppeld wordt aan een traject in het buitengewoon onderwijs.</w:t>
      </w:r>
    </w:p>
    <w:p w14:paraId="3F66575C" w14:textId="77777777" w:rsidR="00BF7FCA" w:rsidRDefault="00BF7FCA" w:rsidP="00087E86">
      <w:pPr>
        <w:spacing w:line="276" w:lineRule="auto"/>
        <w:rPr>
          <w:szCs w:val="24"/>
        </w:rPr>
      </w:pPr>
    </w:p>
    <w:p w14:paraId="489C8E58" w14:textId="7C7AD320" w:rsidR="00A67AE9" w:rsidRPr="00F110C3" w:rsidRDefault="00F110C3" w:rsidP="00087E86">
      <w:pPr>
        <w:pStyle w:val="Lijstalinea"/>
        <w:numPr>
          <w:ilvl w:val="0"/>
          <w:numId w:val="25"/>
        </w:numPr>
        <w:tabs>
          <w:tab w:val="left" w:pos="915"/>
        </w:tabs>
        <w:spacing w:line="276" w:lineRule="auto"/>
        <w:rPr>
          <w:lang w:val="x-none"/>
        </w:rPr>
      </w:pPr>
      <w:r>
        <w:t xml:space="preserve">Het VN-Verdrag verplicht staten ertoe om nauw overleg te plegen met personen met een handicap en hen actief te betrekken bij de hele beleidscyclus. Dit is vastgelegd onder de noemer: ‘Niets over ons zonder ons’. Ondanks herhaaldelijke vragen, stellen we evenwel vast dat bij de huidige besprekingen over de implementatie van het M-decreet en de uitwerking van een nieuw ondersteuningsmodel heel bewust geen enkele vorm van beleidsparticipatie wordt voorzien. </w:t>
      </w:r>
      <w:r w:rsidRPr="00F110C3">
        <w:rPr>
          <w:b/>
        </w:rPr>
        <w:t xml:space="preserve">GRIP dringt er nogmaals op aan om ervaringsdeskundigen en het handicapmiddenveld </w:t>
      </w:r>
      <w:r w:rsidR="00F47609">
        <w:rPr>
          <w:b/>
        </w:rPr>
        <w:t xml:space="preserve">te </w:t>
      </w:r>
      <w:r w:rsidRPr="00F110C3">
        <w:rPr>
          <w:b/>
        </w:rPr>
        <w:t>betrekken bij de beleidsontwikkelingen m.b.t. inclusief onderwijs.</w:t>
      </w:r>
    </w:p>
    <w:sectPr w:rsidR="00A67AE9" w:rsidRPr="00F110C3" w:rsidSect="00187094">
      <w:headerReference w:type="default" r:id="rId8"/>
      <w:footerReference w:type="default" r:id="rId9"/>
      <w:headerReference w:type="first" r:id="rId10"/>
      <w:foot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4273" w14:textId="77777777" w:rsidR="00C62D55" w:rsidRDefault="00C62D55" w:rsidP="001A4506">
      <w:pPr>
        <w:spacing w:after="0"/>
      </w:pPr>
      <w:r>
        <w:separator/>
      </w:r>
    </w:p>
  </w:endnote>
  <w:endnote w:type="continuationSeparator" w:id="0">
    <w:p w14:paraId="1C7FA769" w14:textId="77777777" w:rsidR="00C62D55" w:rsidRDefault="00C62D55" w:rsidP="001A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Plain">
    <w:altName w:val="Arial"/>
    <w:panose1 w:val="00000000000000000000"/>
    <w:charset w:val="00"/>
    <w:family w:val="swiss"/>
    <w:notTrueType/>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BB0D" w14:textId="77777777" w:rsidR="00416B97" w:rsidRDefault="00416B97">
    <w:pPr>
      <w:pStyle w:val="Voettekst"/>
      <w:jc w:val="center"/>
    </w:pPr>
    <w:r>
      <w:t>[</w:t>
    </w:r>
    <w:r>
      <w:fldChar w:fldCharType="begin"/>
    </w:r>
    <w:r>
      <w:instrText xml:space="preserve"> PAGE   \* MERGEFORMAT </w:instrText>
    </w:r>
    <w:r>
      <w:fldChar w:fldCharType="separate"/>
    </w:r>
    <w:r w:rsidR="00734C26">
      <w:rPr>
        <w:noProof/>
      </w:rPr>
      <w:t>3</w:t>
    </w:r>
    <w:r>
      <w:fldChar w:fldCharType="end"/>
    </w:r>
    <w:r>
      <w:t>]</w:t>
    </w:r>
  </w:p>
  <w:p w14:paraId="1C80C9E0" w14:textId="77777777" w:rsidR="00416B97" w:rsidRDefault="00416B9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4472" w14:textId="0C457C71" w:rsidR="00416B97" w:rsidRPr="00CF6264" w:rsidRDefault="00416B97" w:rsidP="00CF6264">
    <w:pPr>
      <w:pStyle w:val="Voettekst"/>
      <w:tabs>
        <w:tab w:val="clear" w:pos="9072"/>
        <w:tab w:val="right" w:pos="9639"/>
      </w:tabs>
      <w:spacing w:line="360" w:lineRule="auto"/>
      <w:ind w:right="-567"/>
      <w:jc w:val="right"/>
      <w:rPr>
        <w:rFonts w:cs="Arial"/>
        <w:sz w:val="20"/>
        <w:szCs w:val="20"/>
      </w:rPr>
    </w:pPr>
    <w:r w:rsidRPr="00CF6264">
      <w:rPr>
        <w:rFonts w:cs="Arial"/>
        <w:sz w:val="20"/>
        <w:szCs w:val="20"/>
      </w:rPr>
      <w:t xml:space="preserve">GRIP vzw | </w:t>
    </w:r>
    <w:r w:rsidR="00734C26">
      <w:rPr>
        <w:rFonts w:cs="Arial"/>
        <w:sz w:val="20"/>
        <w:szCs w:val="20"/>
        <w:lang w:val="nl-BE"/>
      </w:rPr>
      <w:t>Vooruitgangstraat 232</w:t>
    </w:r>
    <w:r w:rsidRPr="00CF6264">
      <w:rPr>
        <w:rFonts w:cs="Arial"/>
        <w:sz w:val="20"/>
        <w:szCs w:val="20"/>
      </w:rPr>
      <w:t xml:space="preserve"> | 10</w:t>
    </w:r>
    <w:r w:rsidR="00734C26">
      <w:rPr>
        <w:rFonts w:cs="Arial"/>
        <w:sz w:val="20"/>
        <w:szCs w:val="20"/>
        <w:lang w:val="nl-BE"/>
      </w:rPr>
      <w:t>30</w:t>
    </w:r>
    <w:r w:rsidRPr="00CF6264">
      <w:rPr>
        <w:rFonts w:cs="Arial"/>
        <w:sz w:val="20"/>
        <w:szCs w:val="20"/>
      </w:rPr>
      <w:t xml:space="preserve"> Brussel | </w:t>
    </w:r>
    <w:r w:rsidRPr="00CF6264">
      <w:rPr>
        <w:rFonts w:cs="Arial"/>
        <w:sz w:val="20"/>
        <w:szCs w:val="20"/>
      </w:rPr>
      <w:sym w:font="Wingdings" w:char="F028"/>
    </w:r>
    <w:r w:rsidRPr="00CF6264">
      <w:rPr>
        <w:rFonts w:cs="Arial"/>
        <w:sz w:val="20"/>
        <w:szCs w:val="20"/>
      </w:rPr>
      <w:t xml:space="preserve"> 02/214.27.60</w:t>
    </w:r>
  </w:p>
  <w:p w14:paraId="1315B6D0" w14:textId="77777777" w:rsidR="00416B97" w:rsidRPr="00CF6264" w:rsidRDefault="00416B97" w:rsidP="00CF6264">
    <w:pPr>
      <w:pStyle w:val="Voettekst"/>
      <w:tabs>
        <w:tab w:val="clear" w:pos="9072"/>
        <w:tab w:val="right" w:pos="9639"/>
      </w:tabs>
      <w:ind w:right="-567"/>
      <w:jc w:val="right"/>
    </w:pPr>
    <w:r w:rsidRPr="00CF6264">
      <w:rPr>
        <w:rFonts w:cs="Arial"/>
        <w:sz w:val="20"/>
        <w:szCs w:val="20"/>
        <w:lang w:val="fr-FR"/>
      </w:rPr>
      <w:sym w:font="Wingdings 2" w:char="F037"/>
    </w:r>
    <w:r w:rsidRPr="00CF6264">
      <w:rPr>
        <w:rFonts w:cs="Arial"/>
        <w:sz w:val="20"/>
        <w:szCs w:val="20"/>
      </w:rPr>
      <w:t xml:space="preserve"> 02/214.27.65 | </w:t>
    </w:r>
    <w:r w:rsidRPr="00CF6264">
      <w:rPr>
        <w:rFonts w:cs="Arial"/>
        <w:sz w:val="20"/>
        <w:szCs w:val="20"/>
        <w:lang w:val="fr-FR"/>
      </w:rPr>
      <w:sym w:font="Wingdings" w:char="F03A"/>
    </w:r>
    <w:r w:rsidRPr="00CF6264">
      <w:rPr>
        <w:rFonts w:cs="Arial"/>
        <w:sz w:val="20"/>
        <w:szCs w:val="20"/>
      </w:rPr>
      <w:t xml:space="preserve"> </w:t>
    </w:r>
    <w:hyperlink r:id="rId1" w:history="1">
      <w:r w:rsidRPr="00CF6264">
        <w:rPr>
          <w:rFonts w:cs="Arial"/>
          <w:sz w:val="20"/>
          <w:szCs w:val="20"/>
        </w:rPr>
        <w:t>info@gripvzw.be</w:t>
      </w:r>
    </w:hyperlink>
    <w:r w:rsidRPr="00CF6264">
      <w:rPr>
        <w:rFonts w:cs="Arial"/>
        <w:sz w:val="20"/>
        <w:szCs w:val="20"/>
      </w:rPr>
      <w:t xml:space="preserve">  |  </w:t>
    </w:r>
    <w:hyperlink r:id="rId2" w:history="1">
      <w:r w:rsidRPr="00CF6264">
        <w:rPr>
          <w:rStyle w:val="Hyperlink"/>
          <w:rFonts w:ascii="Verdana" w:hAnsi="Verdana" w:cs="Arial"/>
          <w:sz w:val="20"/>
          <w:szCs w:val="20"/>
        </w:rPr>
        <w:t>www.gripvzw.be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88EB" w14:textId="77777777" w:rsidR="00C62D55" w:rsidRDefault="00C62D55" w:rsidP="001A4506">
      <w:pPr>
        <w:spacing w:after="0"/>
      </w:pPr>
      <w:r>
        <w:separator/>
      </w:r>
    </w:p>
  </w:footnote>
  <w:footnote w:type="continuationSeparator" w:id="0">
    <w:p w14:paraId="5692CFDC" w14:textId="77777777" w:rsidR="00C62D55" w:rsidRDefault="00C62D55" w:rsidP="001A4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B5EA" w14:textId="77777777" w:rsidR="00343145" w:rsidRDefault="00734C26">
    <w:pPr>
      <w:pStyle w:val="Koptekst"/>
    </w:pPr>
    <w:r>
      <w:rPr>
        <w:noProof/>
        <w:lang w:val="nl-NL" w:eastAsia="nl-NL"/>
      </w:rPr>
      <w:pict w14:anchorId="4C495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1" o:title="watermerkadminrechtsgrij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220E" w14:textId="2FC1E302" w:rsidR="001A7AB1" w:rsidRPr="00343145" w:rsidRDefault="00734C26" w:rsidP="00CA5272">
    <w:pPr>
      <w:rPr>
        <w:b/>
        <w:color w:val="000000" w:themeColor="text1"/>
        <w:sz w:val="22"/>
      </w:rPr>
    </w:pPr>
    <w:r>
      <w:rPr>
        <w:b/>
        <w:noProof/>
        <w:color w:val="A22332"/>
        <w:sz w:val="22"/>
        <w:lang w:eastAsia="nl-BE"/>
      </w:rPr>
      <w:pict w14:anchorId="4A6A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312.8pt;margin-top:-99.8pt;width:604.5pt;height:855pt;z-index:-251656192;mso-wrap-edited:f;mso-position-horizontal-relative:margin;mso-position-vertical-relative:margin" wrapcoords="-32 0 -32 21577 21600 21577 21600 0 -32 0">
          <v:imagedata r:id="rId1" o:title="watermerkadmin"/>
          <w10:wrap anchorx="margin" anchory="margin"/>
        </v:shape>
      </w:pict>
    </w:r>
    <w:r w:rsidR="006817CC" w:rsidRPr="006817CC">
      <w:rPr>
        <w:b/>
        <w:color w:val="A22332"/>
        <w:sz w:val="22"/>
      </w:rPr>
      <w:t>Gelijke Rechten voor Iedere Persoon met een handicap</w:t>
    </w:r>
    <w:r w:rsidR="006817CC">
      <w:rPr>
        <w:b/>
        <w:color w:val="A22332"/>
        <w:sz w:val="22"/>
      </w:rPr>
      <w:t xml:space="preserve"> </w:t>
    </w:r>
  </w:p>
  <w:p w14:paraId="44D93C24" w14:textId="77777777" w:rsidR="00416B97" w:rsidRDefault="00416B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345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D0EC6"/>
    <w:multiLevelType w:val="hybridMultilevel"/>
    <w:tmpl w:val="D5801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421069"/>
    <w:multiLevelType w:val="hybridMultilevel"/>
    <w:tmpl w:val="694E64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7404FFA"/>
    <w:multiLevelType w:val="hybridMultilevel"/>
    <w:tmpl w:val="E14803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814D95"/>
    <w:multiLevelType w:val="hybridMultilevel"/>
    <w:tmpl w:val="3704F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4548C1"/>
    <w:multiLevelType w:val="hybridMultilevel"/>
    <w:tmpl w:val="A6E63D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A101606"/>
    <w:multiLevelType w:val="multilevel"/>
    <w:tmpl w:val="367C9C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9248E"/>
    <w:multiLevelType w:val="hybridMultilevel"/>
    <w:tmpl w:val="444A1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057698"/>
    <w:multiLevelType w:val="multilevel"/>
    <w:tmpl w:val="E708AA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60FC3"/>
    <w:multiLevelType w:val="hybridMultilevel"/>
    <w:tmpl w:val="1A28EFCC"/>
    <w:lvl w:ilvl="0" w:tplc="70AC09D8">
      <w:start w:val="6"/>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2E32B3"/>
    <w:multiLevelType w:val="hybridMultilevel"/>
    <w:tmpl w:val="0C9ABFD4"/>
    <w:lvl w:ilvl="0" w:tplc="FECC90D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C743DB"/>
    <w:multiLevelType w:val="hybridMultilevel"/>
    <w:tmpl w:val="E13C5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82558D"/>
    <w:multiLevelType w:val="hybridMultilevel"/>
    <w:tmpl w:val="4808AEF2"/>
    <w:lvl w:ilvl="0" w:tplc="9ECEBFD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5CC5C05"/>
    <w:multiLevelType w:val="hybridMultilevel"/>
    <w:tmpl w:val="F7FAFEA2"/>
    <w:lvl w:ilvl="0" w:tplc="694E68EC">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853644B"/>
    <w:multiLevelType w:val="hybridMultilevel"/>
    <w:tmpl w:val="E83E425A"/>
    <w:lvl w:ilvl="0" w:tplc="765E805C">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AC40997"/>
    <w:multiLevelType w:val="hybridMultilevel"/>
    <w:tmpl w:val="30B87E72"/>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4417E07"/>
    <w:multiLevelType w:val="hybridMultilevel"/>
    <w:tmpl w:val="D86AE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4F038DF"/>
    <w:multiLevelType w:val="hybridMultilevel"/>
    <w:tmpl w:val="2AB26D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9957763"/>
    <w:multiLevelType w:val="hybridMultilevel"/>
    <w:tmpl w:val="A66862BC"/>
    <w:lvl w:ilvl="0" w:tplc="5064820C">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nsid w:val="5ABB0A09"/>
    <w:multiLevelType w:val="hybridMultilevel"/>
    <w:tmpl w:val="0630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CF72721"/>
    <w:multiLevelType w:val="hybridMultilevel"/>
    <w:tmpl w:val="B170BC84"/>
    <w:lvl w:ilvl="0" w:tplc="0EB0C810">
      <w:start w:val="2"/>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60527061"/>
    <w:multiLevelType w:val="hybridMultilevel"/>
    <w:tmpl w:val="F6C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21F0D62"/>
    <w:multiLevelType w:val="multilevel"/>
    <w:tmpl w:val="2A487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03427"/>
    <w:multiLevelType w:val="hybridMultilevel"/>
    <w:tmpl w:val="888A9CB2"/>
    <w:lvl w:ilvl="0" w:tplc="0EB0C810">
      <w:start w:val="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BCA46A0"/>
    <w:multiLevelType w:val="hybridMultilevel"/>
    <w:tmpl w:val="687E0B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7E317354"/>
    <w:multiLevelType w:val="hybridMultilevel"/>
    <w:tmpl w:val="BEB2340C"/>
    <w:lvl w:ilvl="0" w:tplc="57DAB26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ECF23FB"/>
    <w:multiLevelType w:val="hybridMultilevel"/>
    <w:tmpl w:val="59FC816C"/>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F006B81"/>
    <w:multiLevelType w:val="hybridMultilevel"/>
    <w:tmpl w:val="1E028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5"/>
  </w:num>
  <w:num w:numId="3">
    <w:abstractNumId w:val="27"/>
  </w:num>
  <w:num w:numId="4">
    <w:abstractNumId w:val="23"/>
  </w:num>
  <w:num w:numId="5">
    <w:abstractNumId w:val="20"/>
  </w:num>
  <w:num w:numId="6">
    <w:abstractNumId w:val="19"/>
  </w:num>
  <w:num w:numId="7">
    <w:abstractNumId w:val="16"/>
  </w:num>
  <w:num w:numId="8">
    <w:abstractNumId w:val="1"/>
  </w:num>
  <w:num w:numId="9">
    <w:abstractNumId w:val="11"/>
  </w:num>
  <w:num w:numId="10">
    <w:abstractNumId w:val="7"/>
  </w:num>
  <w:num w:numId="11">
    <w:abstractNumId w:val="26"/>
  </w:num>
  <w:num w:numId="12">
    <w:abstractNumId w:val="15"/>
  </w:num>
  <w:num w:numId="13">
    <w:abstractNumId w:val="21"/>
  </w:num>
  <w:num w:numId="14">
    <w:abstractNumId w:val="22"/>
  </w:num>
  <w:num w:numId="15">
    <w:abstractNumId w:val="6"/>
  </w:num>
  <w:num w:numId="16">
    <w:abstractNumId w:val="8"/>
  </w:num>
  <w:num w:numId="17">
    <w:abstractNumId w:val="9"/>
  </w:num>
  <w:num w:numId="18">
    <w:abstractNumId w:val="24"/>
  </w:num>
  <w:num w:numId="19">
    <w:abstractNumId w:val="5"/>
  </w:num>
  <w:num w:numId="20">
    <w:abstractNumId w:val="17"/>
  </w:num>
  <w:num w:numId="21">
    <w:abstractNumId w:val="2"/>
  </w:num>
  <w:num w:numId="22">
    <w:abstractNumId w:val="3"/>
  </w:num>
  <w:num w:numId="23">
    <w:abstractNumId w:val="14"/>
  </w:num>
  <w:num w:numId="24">
    <w:abstractNumId w:val="0"/>
  </w:num>
  <w:num w:numId="25">
    <w:abstractNumId w:val="18"/>
  </w:num>
  <w:num w:numId="26">
    <w:abstractNumId w:val="10"/>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08"/>
    <w:rsid w:val="000777A0"/>
    <w:rsid w:val="00087E86"/>
    <w:rsid w:val="00096B7B"/>
    <w:rsid w:val="00110AC2"/>
    <w:rsid w:val="0014091F"/>
    <w:rsid w:val="00144061"/>
    <w:rsid w:val="00155844"/>
    <w:rsid w:val="00187094"/>
    <w:rsid w:val="001A4506"/>
    <w:rsid w:val="001A7AB1"/>
    <w:rsid w:val="001E51D9"/>
    <w:rsid w:val="001F282A"/>
    <w:rsid w:val="001F6E19"/>
    <w:rsid w:val="002007FF"/>
    <w:rsid w:val="00260158"/>
    <w:rsid w:val="0026797A"/>
    <w:rsid w:val="00294FCC"/>
    <w:rsid w:val="002B73D3"/>
    <w:rsid w:val="002D069E"/>
    <w:rsid w:val="003119E5"/>
    <w:rsid w:val="0032065E"/>
    <w:rsid w:val="00343145"/>
    <w:rsid w:val="003479AE"/>
    <w:rsid w:val="003A201F"/>
    <w:rsid w:val="00416B97"/>
    <w:rsid w:val="00425B17"/>
    <w:rsid w:val="0043684F"/>
    <w:rsid w:val="004871C2"/>
    <w:rsid w:val="004A4129"/>
    <w:rsid w:val="005166A7"/>
    <w:rsid w:val="0053185A"/>
    <w:rsid w:val="005616B3"/>
    <w:rsid w:val="006817CC"/>
    <w:rsid w:val="006E0F99"/>
    <w:rsid w:val="00716B73"/>
    <w:rsid w:val="00734C26"/>
    <w:rsid w:val="00760D2A"/>
    <w:rsid w:val="00762177"/>
    <w:rsid w:val="007D0B45"/>
    <w:rsid w:val="0085686D"/>
    <w:rsid w:val="008D5332"/>
    <w:rsid w:val="00964134"/>
    <w:rsid w:val="009775A9"/>
    <w:rsid w:val="00990B68"/>
    <w:rsid w:val="0099120D"/>
    <w:rsid w:val="009F0DFB"/>
    <w:rsid w:val="009F3478"/>
    <w:rsid w:val="00A67AE9"/>
    <w:rsid w:val="00AB4A24"/>
    <w:rsid w:val="00B35B08"/>
    <w:rsid w:val="00BE14DB"/>
    <w:rsid w:val="00BF1A57"/>
    <w:rsid w:val="00BF7FCA"/>
    <w:rsid w:val="00C213CC"/>
    <w:rsid w:val="00C62D55"/>
    <w:rsid w:val="00C834A3"/>
    <w:rsid w:val="00CA5272"/>
    <w:rsid w:val="00CF6264"/>
    <w:rsid w:val="00D41122"/>
    <w:rsid w:val="00D44C7C"/>
    <w:rsid w:val="00DC1E55"/>
    <w:rsid w:val="00E22BAC"/>
    <w:rsid w:val="00E37F86"/>
    <w:rsid w:val="00E537B6"/>
    <w:rsid w:val="00EA32DF"/>
    <w:rsid w:val="00EF4880"/>
    <w:rsid w:val="00F110C3"/>
    <w:rsid w:val="00F2305F"/>
    <w:rsid w:val="00F47609"/>
    <w:rsid w:val="00F657BD"/>
    <w:rsid w:val="00FB2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A66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FCC"/>
    <w:pPr>
      <w:spacing w:after="120"/>
    </w:pPr>
    <w:rPr>
      <w:rFonts w:ascii="Verdana" w:hAnsi="Verdana"/>
      <w:sz w:val="24"/>
      <w:szCs w:val="22"/>
      <w:lang w:val="nl-BE" w:eastAsia="en-US"/>
    </w:rPr>
  </w:style>
  <w:style w:type="paragraph" w:styleId="Kop1">
    <w:name w:val="heading 1"/>
    <w:basedOn w:val="Standaard"/>
    <w:next w:val="Standaard"/>
    <w:link w:val="Kop1Char"/>
    <w:uiPriority w:val="9"/>
    <w:qFormat/>
    <w:rsid w:val="00155844"/>
    <w:pPr>
      <w:keepNext/>
      <w:spacing w:before="360"/>
      <w:outlineLvl w:val="0"/>
    </w:pPr>
    <w:rPr>
      <w:rFonts w:ascii="Lucida Sans" w:eastAsia="Times New Roman" w:hAnsi="Lucida Sans"/>
      <w:b/>
      <w:bCs/>
      <w:color w:val="C00000"/>
      <w:kern w:val="32"/>
      <w:sz w:val="32"/>
      <w:szCs w:val="32"/>
      <w:lang w:val="x-none"/>
    </w:rPr>
  </w:style>
  <w:style w:type="paragraph" w:styleId="Kop2">
    <w:name w:val="heading 2"/>
    <w:basedOn w:val="Standaard"/>
    <w:next w:val="Standaard"/>
    <w:link w:val="Kop2Char"/>
    <w:uiPriority w:val="9"/>
    <w:unhideWhenUsed/>
    <w:qFormat/>
    <w:rsid w:val="008D5332"/>
    <w:pPr>
      <w:keepNext/>
      <w:keepLines/>
      <w:spacing w:before="240"/>
      <w:outlineLvl w:val="1"/>
    </w:pPr>
    <w:rPr>
      <w:rFonts w:ascii="Arial" w:eastAsia="Times New Roman" w:hAnsi="Arial"/>
      <w:b/>
      <w:bCs/>
      <w:sz w:val="26"/>
      <w:szCs w:val="26"/>
      <w:lang w:val="x-none"/>
    </w:rPr>
  </w:style>
  <w:style w:type="paragraph" w:styleId="Kop3">
    <w:name w:val="heading 3"/>
    <w:basedOn w:val="Standaard"/>
    <w:next w:val="Standaard"/>
    <w:link w:val="Kop3Char"/>
    <w:uiPriority w:val="9"/>
    <w:unhideWhenUsed/>
    <w:qFormat/>
    <w:rsid w:val="008D5332"/>
    <w:pPr>
      <w:keepNext/>
      <w:keepLines/>
      <w:spacing w:before="200"/>
      <w:outlineLvl w:val="2"/>
    </w:pPr>
    <w:rPr>
      <w:rFonts w:ascii="Arial" w:eastAsia="Times New Roman" w:hAnsi="Arial"/>
      <w:b/>
      <w:bCs/>
      <w:i/>
      <w:color w:val="C00000"/>
      <w:lang w:val="x-none"/>
    </w:rPr>
  </w:style>
  <w:style w:type="paragraph" w:styleId="Kop4">
    <w:name w:val="heading 4"/>
    <w:basedOn w:val="Standaard"/>
    <w:next w:val="Standaard"/>
    <w:link w:val="Kop4Char"/>
    <w:uiPriority w:val="9"/>
    <w:unhideWhenUsed/>
    <w:qFormat/>
    <w:rsid w:val="008D5332"/>
    <w:pPr>
      <w:keepNext/>
      <w:keepLines/>
      <w:spacing w:before="200"/>
      <w:outlineLvl w:val="3"/>
    </w:pPr>
    <w:rPr>
      <w:rFonts w:ascii="Arial" w:eastAsia="Times New Roman" w:hAnsi="Arial"/>
      <w:b/>
      <w:bCs/>
      <w:i/>
      <w:iCs/>
      <w:sz w:val="2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55844"/>
    <w:rPr>
      <w:rFonts w:ascii="Lucida Sans" w:eastAsia="Times New Roman" w:hAnsi="Lucida Sans"/>
      <w:b/>
      <w:bCs/>
      <w:color w:val="C00000"/>
      <w:kern w:val="32"/>
      <w:sz w:val="32"/>
      <w:szCs w:val="32"/>
      <w:lang w:eastAsia="en-US"/>
    </w:rPr>
  </w:style>
  <w:style w:type="paragraph" w:styleId="Lijstalinea">
    <w:name w:val="List Paragraph"/>
    <w:basedOn w:val="Standaard"/>
    <w:uiPriority w:val="34"/>
    <w:qFormat/>
    <w:rsid w:val="00D44C7C"/>
    <w:pPr>
      <w:ind w:left="720"/>
      <w:contextualSpacing/>
    </w:pPr>
  </w:style>
  <w:style w:type="paragraph" w:styleId="Titel">
    <w:name w:val="Title"/>
    <w:basedOn w:val="Standaard"/>
    <w:next w:val="Standaard"/>
    <w:link w:val="TitelChar"/>
    <w:uiPriority w:val="10"/>
    <w:qFormat/>
    <w:rsid w:val="00294FCC"/>
    <w:pPr>
      <w:pBdr>
        <w:bottom w:val="single" w:sz="18" w:space="4" w:color="C00000"/>
      </w:pBdr>
      <w:spacing w:after="300"/>
      <w:contextualSpacing/>
    </w:pPr>
    <w:rPr>
      <w:rFonts w:ascii="Lucida Sans Unicode" w:eastAsia="Times New Roman" w:hAnsi="Lucida Sans Unicode"/>
      <w:b/>
      <w:spacing w:val="5"/>
      <w:kern w:val="28"/>
      <w:sz w:val="56"/>
      <w:szCs w:val="52"/>
      <w:lang w:val="x-none"/>
    </w:rPr>
  </w:style>
  <w:style w:type="character" w:customStyle="1" w:styleId="TitelChar">
    <w:name w:val="Titel Char"/>
    <w:link w:val="Titel"/>
    <w:uiPriority w:val="10"/>
    <w:rsid w:val="00294FCC"/>
    <w:rPr>
      <w:rFonts w:ascii="Lucida Sans Unicode" w:eastAsia="Times New Roman" w:hAnsi="Lucida Sans Unicode" w:cs="Times New Roman"/>
      <w:b/>
      <w:spacing w:val="5"/>
      <w:kern w:val="28"/>
      <w:sz w:val="56"/>
      <w:szCs w:val="52"/>
      <w:lang w:eastAsia="en-US"/>
    </w:rPr>
  </w:style>
  <w:style w:type="character" w:customStyle="1" w:styleId="Kop2Char">
    <w:name w:val="Kop 2 Char"/>
    <w:link w:val="Kop2"/>
    <w:uiPriority w:val="9"/>
    <w:rsid w:val="008D5332"/>
    <w:rPr>
      <w:rFonts w:ascii="Arial" w:eastAsia="Times New Roman" w:hAnsi="Arial" w:cs="Times New Roman"/>
      <w:b/>
      <w:bCs/>
      <w:sz w:val="26"/>
      <w:szCs w:val="26"/>
      <w:lang w:eastAsia="en-US"/>
    </w:rPr>
  </w:style>
  <w:style w:type="character" w:customStyle="1" w:styleId="Kop3Char">
    <w:name w:val="Kop 3 Char"/>
    <w:link w:val="Kop3"/>
    <w:uiPriority w:val="9"/>
    <w:rsid w:val="008D5332"/>
    <w:rPr>
      <w:rFonts w:ascii="Arial" w:eastAsia="Times New Roman" w:hAnsi="Arial" w:cs="Times New Roman"/>
      <w:b/>
      <w:bCs/>
      <w:i/>
      <w:color w:val="C00000"/>
      <w:sz w:val="24"/>
      <w:szCs w:val="22"/>
      <w:lang w:eastAsia="en-US"/>
    </w:rPr>
  </w:style>
  <w:style w:type="character" w:customStyle="1" w:styleId="Kop4Char">
    <w:name w:val="Kop 4 Char"/>
    <w:link w:val="Kop4"/>
    <w:uiPriority w:val="9"/>
    <w:rsid w:val="008D5332"/>
    <w:rPr>
      <w:rFonts w:ascii="Arial" w:eastAsia="Times New Roman" w:hAnsi="Arial" w:cs="Times New Roman"/>
      <w:b/>
      <w:bCs/>
      <w:i/>
      <w:iCs/>
      <w:sz w:val="22"/>
      <w:szCs w:val="22"/>
      <w:lang w:eastAsia="en-US"/>
    </w:rPr>
  </w:style>
  <w:style w:type="paragraph" w:styleId="Koptekst">
    <w:name w:val="header"/>
    <w:basedOn w:val="Standaard"/>
    <w:link w:val="KoptekstChar"/>
    <w:uiPriority w:val="99"/>
    <w:unhideWhenUsed/>
    <w:rsid w:val="001A4506"/>
    <w:pPr>
      <w:tabs>
        <w:tab w:val="center" w:pos="4536"/>
        <w:tab w:val="right" w:pos="9072"/>
      </w:tabs>
      <w:spacing w:after="0"/>
    </w:pPr>
    <w:rPr>
      <w:lang w:val="x-none"/>
    </w:rPr>
  </w:style>
  <w:style w:type="character" w:customStyle="1" w:styleId="KoptekstChar">
    <w:name w:val="Koptekst Char"/>
    <w:link w:val="Koptekst"/>
    <w:uiPriority w:val="99"/>
    <w:rsid w:val="001A4506"/>
    <w:rPr>
      <w:rFonts w:ascii="Verdana" w:hAnsi="Verdana"/>
      <w:sz w:val="24"/>
      <w:szCs w:val="22"/>
      <w:lang w:eastAsia="en-US"/>
    </w:rPr>
  </w:style>
  <w:style w:type="paragraph" w:styleId="Voettekst">
    <w:name w:val="footer"/>
    <w:basedOn w:val="Standaard"/>
    <w:link w:val="VoettekstChar"/>
    <w:uiPriority w:val="99"/>
    <w:unhideWhenUsed/>
    <w:rsid w:val="001A4506"/>
    <w:pPr>
      <w:tabs>
        <w:tab w:val="center" w:pos="4536"/>
        <w:tab w:val="right" w:pos="9072"/>
      </w:tabs>
      <w:spacing w:after="0"/>
    </w:pPr>
    <w:rPr>
      <w:lang w:val="x-none"/>
    </w:rPr>
  </w:style>
  <w:style w:type="character" w:customStyle="1" w:styleId="VoettekstChar">
    <w:name w:val="Voettekst Char"/>
    <w:link w:val="Voettekst"/>
    <w:uiPriority w:val="99"/>
    <w:rsid w:val="001A4506"/>
    <w:rPr>
      <w:rFonts w:ascii="Verdana" w:hAnsi="Verdana"/>
      <w:sz w:val="24"/>
      <w:szCs w:val="22"/>
      <w:lang w:eastAsia="en-US"/>
    </w:rPr>
  </w:style>
  <w:style w:type="paragraph" w:styleId="Ballontekst">
    <w:name w:val="Balloon Text"/>
    <w:basedOn w:val="Standaard"/>
    <w:link w:val="BallontekstChar"/>
    <w:uiPriority w:val="99"/>
    <w:semiHidden/>
    <w:unhideWhenUsed/>
    <w:rsid w:val="0032065E"/>
    <w:pPr>
      <w:spacing w:after="0"/>
    </w:pPr>
    <w:rPr>
      <w:rFonts w:ascii="Tahoma" w:hAnsi="Tahoma"/>
      <w:sz w:val="16"/>
      <w:szCs w:val="16"/>
      <w:lang w:val="x-none"/>
    </w:rPr>
  </w:style>
  <w:style w:type="character" w:customStyle="1" w:styleId="BallontekstChar">
    <w:name w:val="Ballontekst Char"/>
    <w:link w:val="Ballontekst"/>
    <w:uiPriority w:val="99"/>
    <w:semiHidden/>
    <w:rsid w:val="0032065E"/>
    <w:rPr>
      <w:rFonts w:ascii="Tahoma" w:hAnsi="Tahoma" w:cs="Tahoma"/>
      <w:sz w:val="16"/>
      <w:szCs w:val="16"/>
      <w:lang w:eastAsia="en-US"/>
    </w:rPr>
  </w:style>
  <w:style w:type="character" w:styleId="Hyperlink">
    <w:name w:val="Hyperlink"/>
    <w:rsid w:val="00BE14DB"/>
    <w:rPr>
      <w:rFonts w:ascii="TheSans-Plain" w:hAnsi="TheSans-Plain"/>
      <w:color w:val="000000"/>
      <w:sz w:val="22"/>
      <w:u w:val="none"/>
    </w:rPr>
  </w:style>
  <w:style w:type="paragraph" w:styleId="Geenafstand">
    <w:name w:val="No Spacing"/>
    <w:link w:val="GeenafstandChar"/>
    <w:uiPriority w:val="1"/>
    <w:qFormat/>
    <w:rsid w:val="00BE14DB"/>
    <w:rPr>
      <w:rFonts w:eastAsia="Times New Roman"/>
      <w:sz w:val="22"/>
      <w:szCs w:val="22"/>
      <w:lang w:eastAsia="en-US"/>
    </w:rPr>
  </w:style>
  <w:style w:type="character" w:customStyle="1" w:styleId="GeenafstandChar">
    <w:name w:val="Geen afstand Char"/>
    <w:link w:val="Geenafstand"/>
    <w:uiPriority w:val="1"/>
    <w:rsid w:val="00BE14DB"/>
    <w:rPr>
      <w:rFonts w:eastAsia="Times New Roman"/>
      <w:sz w:val="22"/>
      <w:szCs w:val="22"/>
      <w:lang w:val="nl-NL" w:eastAsia="en-US" w:bidi="ar-SA"/>
    </w:rPr>
  </w:style>
  <w:style w:type="paragraph" w:styleId="Ondertitel">
    <w:name w:val="Subtitle"/>
    <w:basedOn w:val="Standaard"/>
    <w:next w:val="Standaard"/>
    <w:link w:val="OndertitelChar"/>
    <w:uiPriority w:val="11"/>
    <w:qFormat/>
    <w:rsid w:val="00155844"/>
    <w:pPr>
      <w:numPr>
        <w:ilvl w:val="1"/>
      </w:numPr>
      <w:spacing w:before="120" w:after="240"/>
    </w:pPr>
    <w:rPr>
      <w:rFonts w:ascii="Lucida Sans" w:eastAsia="Times New Roman" w:hAnsi="Lucida Sans"/>
      <w:b/>
      <w:i/>
      <w:iCs/>
      <w:color w:val="0D0D0D"/>
      <w:spacing w:val="15"/>
      <w:szCs w:val="24"/>
      <w:lang w:val="x-none"/>
    </w:rPr>
  </w:style>
  <w:style w:type="character" w:customStyle="1" w:styleId="OndertitelChar">
    <w:name w:val="Ondertitel Char"/>
    <w:link w:val="Ondertitel"/>
    <w:uiPriority w:val="11"/>
    <w:rsid w:val="00155844"/>
    <w:rPr>
      <w:rFonts w:ascii="Lucida Sans" w:eastAsia="Times New Roman" w:hAnsi="Lucida Sans" w:cs="Times New Roman"/>
      <w:b/>
      <w:i/>
      <w:iCs/>
      <w:color w:val="0D0D0D"/>
      <w:spacing w:val="15"/>
      <w:sz w:val="24"/>
      <w:szCs w:val="24"/>
      <w:lang w:eastAsia="en-US"/>
    </w:rPr>
  </w:style>
  <w:style w:type="paragraph" w:styleId="Documentstructuur">
    <w:name w:val="Document Map"/>
    <w:basedOn w:val="Standaard"/>
    <w:link w:val="DocumentstructuurChar"/>
    <w:uiPriority w:val="99"/>
    <w:semiHidden/>
    <w:unhideWhenUsed/>
    <w:rsid w:val="00F657BD"/>
    <w:pPr>
      <w:spacing w:after="0"/>
    </w:pPr>
    <w:rPr>
      <w:rFonts w:ascii="Tahoma" w:hAnsi="Tahoma"/>
      <w:sz w:val="16"/>
      <w:szCs w:val="16"/>
      <w:lang w:val="x-none"/>
    </w:rPr>
  </w:style>
  <w:style w:type="character" w:customStyle="1" w:styleId="DocumentstructuurChar">
    <w:name w:val="Documentstructuur Char"/>
    <w:link w:val="Documentstructuur"/>
    <w:uiPriority w:val="99"/>
    <w:semiHidden/>
    <w:rsid w:val="00F657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3770">
      <w:bodyDiv w:val="1"/>
      <w:marLeft w:val="0"/>
      <w:marRight w:val="0"/>
      <w:marTop w:val="0"/>
      <w:marBottom w:val="0"/>
      <w:divBdr>
        <w:top w:val="none" w:sz="0" w:space="0" w:color="auto"/>
        <w:left w:val="none" w:sz="0" w:space="0" w:color="auto"/>
        <w:bottom w:val="none" w:sz="0" w:space="0" w:color="auto"/>
        <w:right w:val="none" w:sz="0" w:space="0" w:color="auto"/>
      </w:divBdr>
    </w:div>
    <w:div w:id="150578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ripvzw.be" TargetMode="External"/><Relationship Id="rId1" Type="http://schemas.openxmlformats.org/officeDocument/2006/relationships/hyperlink" Target="mailto:info@grip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1\data\Interne%20organisatie\Secretariaat\Huisstijl\Documentsjablonen\Te%20gebruiken%20sjablonen%20in%20word\Word_sjabloon_201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Word_sjabloon_2012</Template>
  <TotalTime>166</TotalTime>
  <Pages>3</Pages>
  <Words>958</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6219</CharactersWithSpaces>
  <SharedDoc>false</SharedDoc>
  <HLinks>
    <vt:vector size="30" baseType="variant">
      <vt:variant>
        <vt:i4>6881379</vt:i4>
      </vt:variant>
      <vt:variant>
        <vt:i4>6</vt:i4>
      </vt:variant>
      <vt:variant>
        <vt:i4>0</vt:i4>
      </vt:variant>
      <vt:variant>
        <vt:i4>5</vt:i4>
      </vt:variant>
      <vt:variant>
        <vt:lpwstr>http://www.gripvzw.be/</vt:lpwstr>
      </vt:variant>
      <vt:variant>
        <vt:lpwstr/>
      </vt:variant>
      <vt:variant>
        <vt:i4>1966118</vt:i4>
      </vt:variant>
      <vt:variant>
        <vt:i4>3</vt:i4>
      </vt:variant>
      <vt:variant>
        <vt:i4>0</vt:i4>
      </vt:variant>
      <vt:variant>
        <vt:i4>5</vt:i4>
      </vt:variant>
      <vt:variant>
        <vt:lpwstr>mailto:info@gripvzw.be</vt:lpwstr>
      </vt:variant>
      <vt:variant>
        <vt:lpwstr/>
      </vt:variant>
      <vt:variant>
        <vt:i4>2031722</vt:i4>
      </vt:variant>
      <vt:variant>
        <vt:i4>-1</vt:i4>
      </vt:variant>
      <vt:variant>
        <vt:i4>2057</vt:i4>
      </vt:variant>
      <vt:variant>
        <vt:i4>1</vt:i4>
      </vt:variant>
      <vt:variant>
        <vt:lpwstr>watermerkadminrechtsgrijs</vt:lpwstr>
      </vt:variant>
      <vt:variant>
        <vt:lpwstr/>
      </vt:variant>
      <vt:variant>
        <vt:i4>2031722</vt:i4>
      </vt:variant>
      <vt:variant>
        <vt:i4>-1</vt:i4>
      </vt:variant>
      <vt:variant>
        <vt:i4>2058</vt:i4>
      </vt:variant>
      <vt:variant>
        <vt:i4>1</vt:i4>
      </vt:variant>
      <vt:variant>
        <vt:lpwstr>watermerkadminrechtsgrijs</vt:lpwstr>
      </vt:variant>
      <vt:variant>
        <vt:lpwstr/>
      </vt:variant>
      <vt:variant>
        <vt:i4>2031722</vt:i4>
      </vt:variant>
      <vt:variant>
        <vt:i4>-1</vt:i4>
      </vt:variant>
      <vt:variant>
        <vt:i4>2059</vt:i4>
      </vt:variant>
      <vt:variant>
        <vt:i4>1</vt:i4>
      </vt:variant>
      <vt:variant>
        <vt:lpwstr>watermerkadminrechtsgrijs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dc:creator>
  <cp:keywords/>
  <cp:lastModifiedBy>Patrick [GRIP]</cp:lastModifiedBy>
  <cp:revision>18</cp:revision>
  <cp:lastPrinted>2016-03-09T08:46:00Z</cp:lastPrinted>
  <dcterms:created xsi:type="dcterms:W3CDTF">2016-03-09T08:47:00Z</dcterms:created>
  <dcterms:modified xsi:type="dcterms:W3CDTF">2016-05-09T10:55:00Z</dcterms:modified>
</cp:coreProperties>
</file>